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&#65279;<?xml version="1.0" encoding="UTF-8" standalone="yes"?>
<Relationships xmlns="http://schemas.openxmlformats.org/package/2006/relationships"><Relationship Id="rId3" Type="http://schemas.openxmlformats.org/officeDocument/2006/relationships/extended-properties" Target="docProps/app.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A72A5" w14:textId="4F4AC1DE">
      <w:pPr>
        <w:tabs>
          <w:tab w:val="left" w:pos="855"/>
        </w:tabs>
        <w:spacing w:after="120"/>
        <w:ind w:left="-142"/>
        <w:jc w:val="both"/>
        <w:rPr>
          <w:noProof/>
          <w:spacing w:val="30"/>
        </w:rPr>
      </w:pPr>
      <w:r>
        <w:rPr>
          <w:noProof/>
          <w:lang w:val="es"/>
        </w:rPr>
        <w:drawing>
          <wp:anchor distT="0" distB="0" distL="114300" distR="114300" simplePos="0" relativeHeight="251674624" behindDoc="0" locked="0" layoutInCell="1" allowOverlap="1" wp14:anchorId="782B6BBD" wp14:editId="34D11863">
            <wp:simplePos x="0" y="0"/>
            <wp:positionH relativeFrom="column">
              <wp:posOffset>-184785</wp:posOffset>
            </wp:positionH>
            <wp:positionV relativeFrom="paragraph">
              <wp:posOffset>-347345</wp:posOffset>
            </wp:positionV>
            <wp:extent cx="1590675" cy="653180"/>
            <wp:effectExtent l="0" t="0" r="0" b="0"/>
            <wp:wrapNone/>
            <wp:docPr id="9" name="Imagen 9" descr="Imagen que contiene alimentos,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FACS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0675" cy="653180"/>
                    </a:xfrm>
                    <a:prstGeom prst="rect">
                      <a:avLst/>
                    </a:prstGeom>
                  </pic:spPr>
                </pic:pic>
              </a:graphicData>
            </a:graphic>
            <wp14:sizeRelH relativeFrom="margin">
              <wp14:pctWidth>0</wp14:pctWidth>
            </wp14:sizeRelH>
            <wp14:sizeRelV relativeFrom="margin">
              <wp14:pctHeight>0</wp14:pctHeight>
            </wp14:sizeRelV>
          </wp:anchor>
        </w:drawing>
      </w:r>
      <w:r>
        <w:rPr>
          <w:noProof/>
          <w:lang w:val="ca"/>
        </w:rPr>
        <w:drawing>
          <wp:anchor distT="0" distB="0" distL="114300" distR="114300" simplePos="0" relativeHeight="251665408" behindDoc="0" locked="0" layoutInCell="1" allowOverlap="1" wp14:anchorId="2BDA1CA2" wp14:editId="01FC35DF">
            <wp:simplePos x="0" y="0"/>
            <wp:positionH relativeFrom="column">
              <wp:posOffset>-176530</wp:posOffset>
            </wp:positionH>
            <wp:positionV relativeFrom="paragraph">
              <wp:posOffset>1474470</wp:posOffset>
            </wp:positionV>
            <wp:extent cx="605790" cy="214630"/>
            <wp:effectExtent l="0" t="0" r="3810" b="0"/>
            <wp:wrapNone/>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605790" cy="214630"/>
                    </a:xfrm>
                    <a:prstGeom prst="rect">
                      <a:avLst/>
                    </a:prstGeom>
                  </pic:spPr>
                </pic:pic>
              </a:graphicData>
            </a:graphic>
            <wp14:sizeRelH relativeFrom="margin">
              <wp14:pctWidth>0</wp14:pctWidth>
            </wp14:sizeRelH>
            <wp14:sizeRelV relativeFrom="margin">
              <wp14:pctHeight>0</wp14:pctHeight>
            </wp14:sizeRelV>
          </wp:anchor>
        </w:drawing>
      </w:r>
    </w:p>
    <w:p w14:paraId="602F48BE" w14:textId="7D940F24">
      <w:pPr>
        <w:tabs>
          <w:tab w:val="left" w:pos="855"/>
        </w:tabs>
        <w:spacing w:after="120"/>
        <w:ind w:left="-142"/>
        <w:jc w:val="both"/>
        <w:rPr>
          <w:noProof/>
          <w:spacing w:val="30"/>
        </w:rPr>
      </w:pPr>
    </w:p>
    <w:p w14:paraId="4325451E" w14:textId="301C2F75">
      <w:pPr>
        <w:tabs>
          <w:tab w:val="left" w:pos="855"/>
        </w:tabs>
        <w:spacing w:after="120"/>
        <w:ind w:left="-142"/>
        <w:jc w:val="both"/>
        <w:rPr>
          <w:noProof/>
          <w:spacing w:val="30"/>
        </w:rPr>
      </w:pPr>
    </w:p>
    <w:p w14:paraId="3AEB2722" w14:textId="024CA354">
      <w:pPr>
        <w:tabs>
          <w:tab w:val="left" w:pos="855"/>
        </w:tabs>
        <w:spacing w:after="120"/>
        <w:ind w:left="-142"/>
        <w:jc w:val="both"/>
        <w:rPr>
          <w:noProof/>
          <w:spacing w:val="30"/>
        </w:rPr>
      </w:pPr>
    </w:p>
    <w:p w14:paraId="12E047BE" w14:textId="5662057A">
      <w:pPr>
        <w:tabs>
          <w:tab w:val="left" w:pos="855"/>
        </w:tabs>
        <w:spacing w:after="120"/>
        <w:ind w:left="-142"/>
        <w:jc w:val="both"/>
        <w:rPr>
          <w:noProof/>
          <w:spacing w:val="30"/>
        </w:rPr>
      </w:pPr>
    </w:p>
    <w:p w14:paraId="3986A7CD" w14:textId="5F469605">
      <w:pPr>
        <w:tabs>
          <w:tab w:val="left" w:pos="855"/>
        </w:tabs>
        <w:spacing w:after="120"/>
        <w:ind w:left="-142"/>
        <w:jc w:val="both"/>
        <w:rPr>
          <w:noProof/>
          <w:spacing w:val="30"/>
        </w:rPr>
      </w:pPr>
    </w:p>
    <w:p w14:paraId="28F2F522" w14:textId="2F3A01B5">
      <w:pPr>
        <w:tabs>
          <w:tab w:val="left" w:pos="855"/>
        </w:tabs>
        <w:spacing w:after="120"/>
        <w:ind w:left="-142"/>
        <w:jc w:val="both"/>
        <w:rPr>
          <w:noProof/>
          <w:spacing w:val="30"/>
        </w:rPr>
      </w:pPr>
    </w:p>
    <w:p w14:paraId="661AEAAB" w14:textId="096BF0E8">
      <w:pPr>
        <w:tabs>
          <w:tab w:val="left" w:pos="855"/>
        </w:tabs>
        <w:spacing w:after="120"/>
        <w:ind w:left="-142"/>
        <w:jc w:val="both"/>
        <w:rPr>
          <w:noProof/>
          <w:spacing w:val="30"/>
        </w:rPr>
      </w:pPr>
      <w:r>
        <w:rPr>
          <w:noProof/>
          <w:lang w:val="ca"/>
        </w:rPr>
        <mc:AlternateContent>
          <mc:Choice Requires="wps">
            <w:drawing>
              <wp:anchor distT="45720" distB="45720" distL="114300" distR="114300" simplePos="0" relativeHeight="251664384" behindDoc="0" locked="0" layoutInCell="1" allowOverlap="1" wp14:anchorId="31142C32" wp14:editId="5764D5B6">
                <wp:simplePos x="0" y="0"/>
                <wp:positionH relativeFrom="column">
                  <wp:posOffset>-313690</wp:posOffset>
                </wp:positionH>
                <wp:positionV relativeFrom="paragraph">
                  <wp:posOffset>191135</wp:posOffset>
                </wp:positionV>
                <wp:extent cx="4679315" cy="1404620"/>
                <wp:effectExtent l="0" t="0" r="0" b="317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1404620"/>
                        </a:xfrm>
                        <a:prstGeom prst="rect">
                          <a:avLst/>
                        </a:prstGeom>
                        <a:noFill/>
                        <a:ln w="9525">
                          <a:noFill/>
                          <a:miter lim="800000"/>
                          <a:headEnd/>
                          <a:tailEnd/>
                        </a:ln>
                      </wps:spPr>
                      <wps:txbx>
                        <w:txbxContent>
                          <w:p w14:paraId="66636449" w14:textId="77777777">
                            <w:pPr>
                              <w:rPr>
                                <w:b/>
                                <w:bCs/>
                                <w:color w:val="003A5C"/>
                                <w:sz w:val="56"/>
                                <w:szCs w:val="56"/>
                                <w:lang w:val="ca-ES"/>
                              </w:rPr>
                            </w:pPr>
                            <w:r>
                              <w:rPr>
                                <w:b/>
                                <w:color w:val="003A5C"/>
                                <w:sz w:val="56"/>
                                <w:szCs w:val="56"/>
                              </w:rPr>
                              <w:t>Tarifas para servicios de agua y alcantarillado</w:t>
                            </w:r>
                          </w:p>
                          <w:p w14:paraId="120B357B" w14:textId="52D3AC0F">
                            <w:pPr>
                              <w:rPr>
                                <w:color w:val="003A5C"/>
                                <w:sz w:val="36"/>
                                <w:szCs w:val="36"/>
                                <w:lang w:val="ca-ES"/>
                              </w:rPr>
                            </w:pPr>
                            <w:r>
                              <w:rPr>
                                <w:color w:val="003A5C"/>
                                <w:sz w:val="36"/>
                                <w:szCs w:val="36"/>
                                <w:lang w:val="ca-ES"/>
                              </w:rPr>
                              <w:t>Segorbe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142C32" id="_x0000_t202" coordsize="21600,21600" o:spt="202" path="m,l,21600r21600,l21600,xe">
                <v:stroke joinstyle="miter"/>
                <v:path gradientshapeok="t" o:connecttype="rect"/>
              </v:shapetype>
              <v:shape id="Cuadro de texto 2" o:spid="_x0000_s1026" type="#_x0000_t202" style="position:absolute;left:0;text-align:left;margin-left:-24.7pt;margin-top:15.05pt;width:368.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T9EgIAAPoDAAAOAAAAZHJzL2Uyb0RvYy54bWysU9uO2yAQfa/Uf0C8N3ZSJ7ux4qy22aaq&#10;tL1I234AARyjAkOBxE6/vgPOZqP2raofEHhmDnPOHFZ3g9HkKH1QYBs6nZSUSMtBKLtv6Pdv2ze3&#10;lITIrGAarGzoSQZ6t379atW7Ws6gAy2kJwhiQ927hnYxurooAu+kYWECTloMtuANi3j0+0J41iO6&#10;0cWsLBdFD144D1yGgH8fxiBdZ/y2lTx+adsgI9ENxd5iXn1ed2kt1itW7z1zneLnNtg/dGGYsnjp&#10;BeqBRUYOXv0FZRT3EKCNEw6mgLZVXGYOyGZa/sHmqWNOZi4oTnAXmcL/g+Wfj189UaKhc0osMzii&#10;zYEJD0RIEuUQgcySSL0LNeY+OcyOwzsYcNiZcHCPwH8EYmHTMbuX995D30kmsMlpqiyuSkeckEB2&#10;/ScQeBs7RMhAQ+tNUhA1IYiOwzpdBoR9EI4/q8XN8u0UO+UYm1ZltZjlERasfi53PsQPEgxJm4Z6&#10;dECGZ8fHEFM7rH5OSbdZ2Cqtswu0JX1Dl/PZPBdcRYyKaFKtTENvy/SNtkks31uRiyNTetzjBdqe&#10;aSemI+c47AZMTFrsQJxQAA+jGfHx4KYD/4uSHo3Y0PDzwLykRH+0KOJyWlXJuflQzW+QMfHXkd11&#10;hFmOUA2NlIzbTcxuT1yDu0extyrL8NLJuVc0WFbn/BiSg6/POevlya5/AwAA//8DAFBLAwQUAAYA&#10;CAAAACEAl/nFleAAAAAKAQAADwAAAGRycy9kb3ducmV2LnhtbEyPy07DMBBF90j8gzVI7Fo76ZOQ&#10;SVWhtiyBNurajU0SEY+t2E3D32NWsBzdo3vP5JvRdGzQvW8tISRTAUxTZVVLNUJ52k/WwHyQpGRn&#10;SSN8aw+b4v4ul5myN/rQwzHULJaQzyRCE4LLOPdVo430U+s0xezT9kaGePY1V728xXLT8VSIJTey&#10;pbjQSKdfGl19Ha8GwQV3WL32b+/b3X4Q5flQpm29Q3x8GLfPwIIewx8Mv/pRHYrodLFXUp51CJP5&#10;0zyiCDORAIvAcr1aALsgpItkBrzI+f8Xih8AAAD//wMAUEsBAi0AFAAGAAgAAAAhALaDOJL+AAAA&#10;4QEAABMAAAAAAAAAAAAAAAAAAAAAAFtDb250ZW50X1R5cGVzXS54bWxQSwECLQAUAAYACAAAACEA&#10;OP0h/9YAAACUAQAACwAAAAAAAAAAAAAAAAAvAQAAX3JlbHMvLnJlbHNQSwECLQAUAAYACAAAACEA&#10;j16k/RICAAD6AwAADgAAAAAAAAAAAAAAAAAuAgAAZHJzL2Uyb0RvYy54bWxQSwECLQAUAAYACAAA&#10;ACEAl/nFleAAAAAKAQAADwAAAAAAAAAAAAAAAABsBAAAZHJzL2Rvd25yZXYueG1sUEsFBgAAAAAE&#10;AAQA8wAAAHkFAAAAAA==&#10;" filled="f" stroked="f">
                <v:textbox style="mso-fit-shape-to-text:t">
                  <w:txbxContent>
                    <w:p w14:paraId="66636449" w14:textId="77777777">
                      <w:pPr>
                        <w:rPr>
                          <w:b/>
                          <w:bCs/>
                          <w:color w:val="003A5C"/>
                          <w:sz w:val="56"/>
                          <w:szCs w:val="56"/>
                          <w:lang w:val="ca-ES"/>
                        </w:rPr>
                      </w:pPr>
                      <w:r>
                        <w:rPr>
                          <w:b/>
                          <w:color w:val="003A5C"/>
                          <w:sz w:val="56"/>
                          <w:szCs w:val="56"/>
                        </w:rPr>
                        <w:t>Tarifas para servicios de agua y alcantarillado</w:t>
                      </w:r>
                    </w:p>
                    <w:p w14:paraId="120B357B" w14:textId="52D3AC0F">
                      <w:pPr>
                        <w:rPr>
                          <w:color w:val="003A5C"/>
                          <w:sz w:val="36"/>
                          <w:szCs w:val="36"/>
                          <w:lang w:val="ca-ES"/>
                        </w:rPr>
                      </w:pPr>
                      <w:r>
                        <w:rPr>
                          <w:color w:val="003A5C"/>
                          <w:sz w:val="36"/>
                          <w:szCs w:val="36"/>
                          <w:lang w:val="ca-ES"/>
                        </w:rPr>
                        <w:t>Segorbe</w:t>
                      </w:r>
                    </w:p>
                  </w:txbxContent>
                </v:textbox>
                <w10:wrap type="square"/>
              </v:shape>
            </w:pict>
          </mc:Fallback>
        </mc:AlternateContent>
      </w:r>
    </w:p>
    <w:p w14:paraId="4FE84850" w14:textId="3A04A328">
      <w:pPr>
        <w:tabs>
          <w:tab w:val="left" w:pos="855"/>
        </w:tabs>
        <w:spacing w:after="120"/>
        <w:ind w:left="-142"/>
        <w:jc w:val="both"/>
        <w:rPr>
          <w:noProof/>
          <w:spacing w:val="30"/>
        </w:rPr>
      </w:pPr>
    </w:p>
    <w:p w14:paraId="152B7979" w14:textId="6F0B6E59">
      <w:pPr>
        <w:tabs>
          <w:tab w:val="left" w:pos="855"/>
        </w:tabs>
        <w:spacing w:after="120"/>
        <w:ind w:left="-142"/>
        <w:jc w:val="both"/>
        <w:rPr>
          <w:noProof/>
          <w:spacing w:val="30"/>
        </w:rPr>
      </w:pPr>
    </w:p>
    <w:p w14:paraId="089C4808" w14:textId="63D2A67F">
      <w:pPr>
        <w:tabs>
          <w:tab w:val="left" w:pos="855"/>
        </w:tabs>
        <w:spacing w:after="120"/>
        <w:ind w:left="-142"/>
        <w:jc w:val="both"/>
        <w:rPr>
          <w:noProof/>
          <w:spacing w:val="30"/>
        </w:rPr>
      </w:pPr>
    </w:p>
    <w:p w14:paraId="5D61BDAA" w14:textId="5B1D9250">
      <w:pPr>
        <w:tabs>
          <w:tab w:val="left" w:pos="855"/>
        </w:tabs>
        <w:spacing w:after="120"/>
        <w:ind w:left="-142"/>
        <w:jc w:val="both"/>
        <w:rPr>
          <w:noProof/>
          <w:spacing w:val="30"/>
        </w:rPr>
      </w:pPr>
    </w:p>
    <w:p w14:paraId="0B59CC19" w14:textId="63801BEE">
      <w:pPr>
        <w:tabs>
          <w:tab w:val="left" w:pos="855"/>
        </w:tabs>
        <w:spacing w:after="120"/>
        <w:ind w:left="-142"/>
        <w:jc w:val="both"/>
        <w:rPr>
          <w:noProof/>
          <w:spacing w:val="30"/>
        </w:rPr>
      </w:pPr>
    </w:p>
    <w:p w14:paraId="4BBA2363" w14:textId="761588A8">
      <w:pPr>
        <w:tabs>
          <w:tab w:val="left" w:pos="855"/>
        </w:tabs>
        <w:spacing w:after="120"/>
        <w:ind w:left="-142"/>
        <w:jc w:val="both"/>
        <w:rPr>
          <w:noProof/>
          <w:spacing w:val="30"/>
        </w:rPr>
      </w:pPr>
    </w:p>
    <w:p w14:paraId="0D47E8FD" w14:textId="24B90B33">
      <w:pPr>
        <w:tabs>
          <w:tab w:val="left" w:pos="855"/>
        </w:tabs>
        <w:spacing w:after="120"/>
        <w:ind w:left="-142"/>
        <w:jc w:val="both"/>
        <w:rPr>
          <w:noProof/>
          <w:spacing w:val="30"/>
        </w:rPr>
      </w:pPr>
    </w:p>
    <w:p w14:paraId="19C0CD34" w14:textId="77EEFF5F">
      <w:pPr>
        <w:tabs>
          <w:tab w:val="left" w:pos="855"/>
        </w:tabs>
        <w:spacing w:after="120"/>
        <w:ind w:left="-142"/>
        <w:jc w:val="both"/>
        <w:rPr>
          <w:noProof/>
          <w:spacing w:val="30"/>
        </w:rPr>
      </w:pPr>
    </w:p>
    <w:p w14:paraId="7F5F3E4A" w14:textId="334642ED">
      <w:pPr>
        <w:tabs>
          <w:tab w:val="left" w:pos="855"/>
        </w:tabs>
        <w:spacing w:after="120"/>
        <w:ind w:left="-142"/>
        <w:jc w:val="both"/>
        <w:rPr>
          <w:noProof/>
          <w:spacing w:val="30"/>
        </w:rPr>
      </w:pPr>
      <w:r>
        <w:rPr>
          <w:noProof/>
          <w:spacing w:val="30"/>
        </w:rPr>
        <w:drawing>
          <wp:anchor distT="0" distB="0" distL="114300" distR="114300" simplePos="0" relativeHeight="251672576" behindDoc="0" locked="0" layoutInCell="1" allowOverlap="1" wp14:anchorId="373048C9" wp14:editId="4E8EAC5D">
            <wp:simplePos x="0" y="0"/>
            <wp:positionH relativeFrom="column">
              <wp:posOffset>-2400300</wp:posOffset>
            </wp:positionH>
            <wp:positionV relativeFrom="paragraph">
              <wp:posOffset>463550</wp:posOffset>
            </wp:positionV>
            <wp:extent cx="9533890" cy="63569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6236" b="1"/>
                    <a:stretch/>
                  </pic:blipFill>
                  <pic:spPr bwMode="auto">
                    <a:xfrm flipH="1">
                      <a:off x="0" y="0"/>
                      <a:ext cx="9533890" cy="6356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187789" w14:textId="53CCC8FF">
      <w:pPr>
        <w:tabs>
          <w:tab w:val="left" w:pos="855"/>
        </w:tabs>
        <w:spacing w:after="120"/>
        <w:ind w:left="-142"/>
        <w:jc w:val="both"/>
        <w:rPr>
          <w:noProof/>
          <w:spacing w:val="30"/>
        </w:rPr>
      </w:pPr>
    </w:p>
    <w:p w14:paraId="4F6524C1" w14:textId="2A2A4CA5">
      <w:pPr>
        <w:tabs>
          <w:tab w:val="left" w:pos="855"/>
        </w:tabs>
        <w:spacing w:after="120"/>
        <w:ind w:left="-142"/>
        <w:jc w:val="both"/>
        <w:rPr>
          <w:noProof/>
          <w:spacing w:val="30"/>
        </w:rPr>
      </w:pPr>
    </w:p>
    <w:p w14:paraId="09FDFE4D" w14:textId="64250461">
      <w:pPr>
        <w:tabs>
          <w:tab w:val="left" w:pos="855"/>
        </w:tabs>
        <w:spacing w:after="120"/>
        <w:ind w:left="-142"/>
        <w:jc w:val="both"/>
        <w:rPr>
          <w:noProof/>
          <w:spacing w:val="30"/>
        </w:rPr>
      </w:pPr>
    </w:p>
    <w:p w14:paraId="69B6326A" w14:textId="2424FA3D">
      <w:pPr>
        <w:tabs>
          <w:tab w:val="left" w:pos="855"/>
        </w:tabs>
        <w:spacing w:after="120"/>
        <w:ind w:left="-142"/>
        <w:jc w:val="both"/>
        <w:rPr>
          <w:noProof/>
          <w:spacing w:val="30"/>
        </w:rPr>
      </w:pPr>
    </w:p>
    <w:p w14:paraId="0CD38EB1" w14:textId="2E75DD73">
      <w:pPr>
        <w:tabs>
          <w:tab w:val="left" w:pos="855"/>
        </w:tabs>
        <w:spacing w:after="120"/>
        <w:ind w:left="-142"/>
        <w:jc w:val="both"/>
        <w:rPr>
          <w:noProof/>
          <w:spacing w:val="30"/>
        </w:rPr>
      </w:pPr>
    </w:p>
    <w:p w14:paraId="00B980FC" w14:textId="6795EC88">
      <w:pPr>
        <w:tabs>
          <w:tab w:val="left" w:pos="855"/>
        </w:tabs>
        <w:spacing w:after="120"/>
        <w:ind w:left="-142"/>
        <w:jc w:val="both"/>
        <w:rPr>
          <w:noProof/>
          <w:spacing w:val="30"/>
        </w:rPr>
      </w:pPr>
    </w:p>
    <w:p w14:paraId="7DA004F4" w14:textId="7C71AA1B">
      <w:pPr>
        <w:tabs>
          <w:tab w:val="left" w:pos="855"/>
        </w:tabs>
        <w:spacing w:after="120"/>
        <w:ind w:left="-142"/>
        <w:jc w:val="both"/>
        <w:rPr>
          <w:noProof/>
          <w:spacing w:val="30"/>
        </w:rPr>
      </w:pPr>
    </w:p>
    <w:p w14:paraId="1B05AEB2" w14:textId="590443A1">
      <w:pPr>
        <w:tabs>
          <w:tab w:val="left" w:pos="855"/>
        </w:tabs>
        <w:spacing w:after="120"/>
        <w:ind w:left="-142"/>
        <w:jc w:val="both"/>
        <w:rPr>
          <w:noProof/>
          <w:spacing w:val="30"/>
        </w:rPr>
      </w:pPr>
    </w:p>
    <w:p w14:paraId="0DED1956" w14:textId="5BF1B3F5">
      <w:pPr>
        <w:tabs>
          <w:tab w:val="left" w:pos="855"/>
        </w:tabs>
        <w:spacing w:after="120"/>
        <w:ind w:left="-142"/>
        <w:jc w:val="both"/>
        <w:rPr>
          <w:noProof/>
          <w:spacing w:val="30"/>
        </w:rPr>
      </w:pPr>
    </w:p>
    <w:p w14:paraId="6291B54A" w14:textId="77777777">
      <w:pPr>
        <w:tabs>
          <w:tab w:val="left" w:pos="855"/>
        </w:tabs>
        <w:spacing w:after="120"/>
        <w:ind w:left="-142"/>
        <w:jc w:val="both"/>
        <w:rPr>
          <w:noProof/>
          <w:spacing w:val="30"/>
        </w:rPr>
      </w:pPr>
    </w:p>
    <w:p w14:paraId="29CA1BAA" w14:textId="3A879EB2">
      <w:pPr>
        <w:tabs>
          <w:tab w:val="left" w:pos="855"/>
        </w:tabs>
        <w:spacing w:after="120"/>
        <w:ind w:left="-142"/>
        <w:jc w:val="both"/>
        <w:rPr>
          <w:noProof/>
          <w:spacing w:val="30"/>
        </w:rPr>
      </w:pPr>
    </w:p>
    <w:p w14:paraId="4FE0FD35" w14:textId="34D88C7A">
      <w:pPr>
        <w:tabs>
          <w:tab w:val="left" w:pos="855"/>
        </w:tabs>
        <w:spacing w:after="120"/>
        <w:ind w:left="-142"/>
        <w:jc w:val="both"/>
        <w:rPr>
          <w:noProof/>
          <w:spacing w:val="30"/>
        </w:rPr>
      </w:pPr>
    </w:p>
    <w:p w14:paraId="1C555839" w14:textId="11263C08">
      <w:pPr>
        <w:tabs>
          <w:tab w:val="left" w:pos="855"/>
        </w:tabs>
        <w:spacing w:after="120"/>
        <w:ind w:left="-142"/>
        <w:jc w:val="both"/>
        <w:rPr>
          <w:noProof/>
          <w:spacing w:val="30"/>
        </w:rPr>
      </w:pPr>
    </w:p>
    <w:p w14:paraId="79D4DCFC" w14:textId="77777777">
      <w:pPr>
        <w:tabs>
          <w:tab w:val="left" w:pos="855"/>
        </w:tabs>
        <w:spacing w:after="120"/>
        <w:ind w:left="-142"/>
        <w:jc w:val="both"/>
        <w:rPr>
          <w:noProof/>
          <w:spacing w:val="30"/>
        </w:rPr>
      </w:pPr>
    </w:p>
    <w:p w14:paraId="758A1662" w14:textId="77777777">
      <w:pPr>
        <w:tabs>
          <w:tab w:val="left" w:pos="855"/>
        </w:tabs>
        <w:spacing w:after="120"/>
        <w:ind w:left="-142"/>
        <w:jc w:val="both"/>
        <w:rPr>
          <w:noProof/>
          <w:spacing w:val="30"/>
        </w:rPr>
      </w:pPr>
    </w:p>
    <w:p w14:paraId="35F1A8C1" w14:textId="77777777">
      <w:pPr>
        <w:tabs>
          <w:tab w:val="left" w:pos="855"/>
        </w:tabs>
        <w:spacing w:after="120"/>
        <w:ind w:left="-142"/>
        <w:jc w:val="both"/>
        <w:rPr>
          <w:noProof/>
          <w:spacing w:val="30"/>
        </w:rPr>
      </w:pPr>
    </w:p>
    <w:p w14:paraId="310C90A0" w14:textId="6801C5C6">
      <w:pPr>
        <w:tabs>
          <w:tab w:val="left" w:pos="855"/>
        </w:tabs>
        <w:spacing w:after="120"/>
        <w:jc w:val="both"/>
        <w:rPr>
          <w:lang w:val="ca-ES"/>
        </w:rPr>
      </w:pPr>
    </w:p>
    <w:p w14:paraId="2AD4403F" w14:textId="77777777">
      <w:pPr>
        <w:spacing w:after="600"/>
        <w:ind w:left="-142"/>
        <w:jc w:val="both"/>
        <w:rPr>
          <w:lang w:val="ca-ES"/>
        </w:rPr>
      </w:pPr>
    </w:p>
    <w:p w14:paraId="22229246" w14:textId="77777777">
      <w:pPr>
        <w:spacing w:after="600"/>
        <w:ind w:left="-142"/>
        <w:jc w:val="both"/>
        <w:rPr>
          <w:lang w:val="ca-ES"/>
        </w:rPr>
      </w:pPr>
      <w:r>
        <w:rPr>
          <w:lang w:val="es"/>
        </w:rPr>
        <w:t>En la factura de servicio municipal, se recogen tanto las tarifas de los servicios municipales de agua y alcantarillado, en su caso, como el canon sanitario de la Generalitat Valenciana.</w:t>
      </w:r>
    </w:p>
    <w:p w14:paraId="23523D15" w14:textId="77777777">
      <w:pPr>
        <w:spacing w:after="240"/>
        <w:ind w:left="-142"/>
        <w:rPr>
          <w:b/>
          <w:bCs/>
          <w:color w:val="3CB4E5"/>
          <w:spacing w:val="40"/>
          <w:sz w:val="24"/>
          <w:szCs w:val="24"/>
          <w:lang w:val="ca-ES"/>
        </w:rPr>
      </w:pPr>
      <w:r>
        <w:rPr>
          <w:b/>
          <w:color w:val="3CB4E5"/>
          <w:spacing w:val="40"/>
          <w:sz w:val="24"/>
          <w:szCs w:val="24"/>
          <w:lang w:val="es"/>
        </w:rPr>
        <w:t>TARIF</w:t>
      </w:r>
      <w:r>
        <w:rPr>
          <w:b/>
          <w:color w:val="3CB4E5"/>
          <w:spacing w:val="40"/>
          <w:sz w:val="24"/>
          <w:szCs w:val="24"/>
          <w:lang w:val="es"/>
        </w:rPr>
        <w:t>A</w:t>
      </w:r>
      <w:r>
        <w:rPr>
          <w:b/>
          <w:color w:val="3CB4E5"/>
          <w:spacing w:val="40"/>
          <w:sz w:val="24"/>
          <w:szCs w:val="24"/>
          <w:lang w:val="es"/>
        </w:rPr>
        <w:t xml:space="preserve">S PARA SERVICIOS DE AGUA Y </w:t>
      </w:r>
      <w:r>
        <w:rPr>
          <w:b/>
          <w:color w:val="3CB4E5"/>
          <w:spacing w:val="40"/>
          <w:sz w:val="24"/>
          <w:szCs w:val="24"/>
          <w:lang w:val="es"/>
        </w:rPr>
        <w:t>ALCANTARILLADO</w:t>
      </w:r>
    </w:p>
    <w:p w14:paraId="24FE0434" w14:textId="77777777">
      <w:pPr>
        <w:spacing w:after="240"/>
        <w:ind w:left="-142"/>
        <w:jc w:val="both"/>
        <w:rPr>
          <w:lang w:val="ca-ES"/>
        </w:rPr>
      </w:pPr>
      <w:r>
        <w:rPr>
          <w:lang w:val="es"/>
        </w:rPr>
        <w:t>Las tarifas de agua y alcantarillado están destinadas a financiar los costos de operación y mantenimiento de las instalaciones de agua potable y alcantarillado, así como otros costos relacionados con la gestión de estos servicios.</w:t>
      </w:r>
    </w:p>
    <w:p w14:paraId="3FF413DC" w14:textId="77777777">
      <w:pPr>
        <w:spacing w:after="240"/>
        <w:ind w:left="-142"/>
        <w:jc w:val="both"/>
        <w:rPr>
          <w:lang w:val="ca-ES"/>
        </w:rPr>
      </w:pPr>
      <w:r>
        <w:rPr>
          <w:lang w:val="es"/>
        </w:rPr>
        <w:t>Las tarifas de los servicios municipales suelen consistir en conceptos de cantidad fija y otras tarifas variables, que dependen del volumen de agua consumida. Entre las cuotas fijas se encuentran, según el municipio, conceptos como la tasa de servicio, la tasa de mantenimiento de contadores, el mínimo, las cuotas de inversión, etc.</w:t>
      </w:r>
    </w:p>
    <w:p w14:paraId="11AAB804" w14:textId="77777777">
      <w:pPr>
        <w:spacing w:after="360"/>
        <w:ind w:left="-142"/>
        <w:jc w:val="both"/>
        <w:rPr>
          <w:lang w:val="ca-ES"/>
        </w:rPr>
      </w:pPr>
      <w:r>
        <w:rPr>
          <w:lang w:val="es"/>
        </w:rPr>
        <w:t>Las cuotas variables dependen del volumen de agua consumida. En muchos municipios, con el objetivo de incentivar el ahorro de agua, se establecen diferentes bloques de consumo con un precio creciente. De esta manera, los usuarios con un consumo moderado de agua soportan un precio por metro cúbico inferior al de aquellos que realizan un alto consumo de agua</w:t>
      </w:r>
      <w:r>
        <w:rPr>
          <w:lang w:val="es"/>
        </w:rPr>
        <w:t xml:space="preserve">. </w:t>
      </w:r>
      <w:r>
        <w:rPr>
          <w:lang w:val="es"/>
        </w:rPr>
        <w:t xml:space="preserve">La finalidad </w:t>
      </w:r>
      <w:r>
        <w:rPr>
          <w:lang w:val="es"/>
        </w:rPr>
        <w:t xml:space="preserve">de </w:t>
      </w:r>
      <w:r>
        <w:rPr>
          <w:lang w:val="es"/>
        </w:rPr>
        <w:t xml:space="preserve">incentivar </w:t>
      </w:r>
      <w:r>
        <w:rPr>
          <w:lang w:val="es"/>
        </w:rPr>
        <w:t>el ahorro de agua, es estableciendo</w:t>
      </w:r>
      <w:r>
        <w:rPr>
          <w:lang w:val="es"/>
        </w:rPr>
        <w:t xml:space="preserve"> diferentes bloques de consumo con precio creciendo. D</w:t>
      </w:r>
      <w:r>
        <w:rPr>
          <w:lang w:val="es"/>
        </w:rPr>
        <w:t>e esta</w:t>
      </w:r>
      <w:r>
        <w:rPr>
          <w:lang w:val="es"/>
        </w:rPr>
        <w:t xml:space="preserve"> manera los usuarios con consumos moderados d</w:t>
      </w:r>
      <w:r>
        <w:rPr>
          <w:lang w:val="es"/>
        </w:rPr>
        <w:t xml:space="preserve">e </w:t>
      </w:r>
      <w:r>
        <w:rPr>
          <w:lang w:val="es"/>
        </w:rPr>
        <w:t>agua soportan un precio por metro cúbico inferior a aquellos que realizan un consumo d</w:t>
      </w:r>
      <w:r>
        <w:rPr>
          <w:lang w:val="es"/>
        </w:rPr>
        <w:t>e agua</w:t>
      </w:r>
      <w:r>
        <w:rPr>
          <w:lang w:val="es"/>
        </w:rPr>
        <w:t xml:space="preserve"> elevado</w:t>
      </w:r>
      <w:r>
        <w:rPr>
          <w:lang w:val="es"/>
        </w:rPr>
        <w:t>.</w:t>
      </w:r>
    </w:p>
    <w:p w14:paraId="12241553" w14:textId="3B395945">
      <w:pPr>
        <w:spacing w:after="600"/>
        <w:ind w:left="-142"/>
        <w:jc w:val="both"/>
        <w:rPr>
          <w:lang w:val="ca-ES"/>
        </w:rPr>
      </w:pPr>
    </w:p>
    <w:sectPr>
      <w:headerReference w:type="default" r:id="rId12"/>
      <w:footerReference w:type="default" r:id="rId13"/>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16386" w14:textId="77777777">
      <w:pPr>
        <w:spacing w:after="0" w:line="240" w:lineRule="auto"/>
      </w:pPr>
      <w:r>
        <w:rPr>
          <w:lang w:val="ca"/>
        </w:rPr>
        <w:separator/>
      </w:r>
    </w:p>
  </w:endnote>
  <w:endnote w:type="continuationSeparator" w:id="0">
    <w:p w14:paraId="345DA32B" w14:textId="77777777">
      <w:pPr>
        <w:spacing w:after="0" w:line="240" w:lineRule="auto"/>
      </w:pPr>
      <w:r>
        <w:rPr>
          <w:lang w:val="c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EFCB" w14:textId="3474F64F">
    <w:pPr>
      <w:pStyle w:val="Piedepgina"/>
      <w:tabs>
        <w:tab w:val="clear" w:pos="4252"/>
        <w:tab w:val="clear" w:pos="8504"/>
        <w:tab w:val="left" w:pos="5310"/>
      </w:tabs>
    </w:pPr>
    <w:r>
      <w:rPr>
        <w:noProof/>
        <w:lang w:val="es"/>
      </w:rPr>
      <w:drawing>
        <wp:anchor distT="0" distB="0" distL="114300" distR="114300" simplePos="0" relativeHeight="251662336" behindDoc="1" locked="0" layoutInCell="1" allowOverlap="1" wp14:anchorId="0619F225" wp14:editId="22A4A800">
          <wp:simplePos x="0" y="0"/>
          <wp:positionH relativeFrom="column">
            <wp:posOffset>-1057275</wp:posOffset>
          </wp:positionH>
          <wp:positionV relativeFrom="paragraph">
            <wp:posOffset>-400050</wp:posOffset>
          </wp:positionV>
          <wp:extent cx="7520826" cy="10185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0826"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6613C" w14:textId="77777777">
      <w:pPr>
        <w:spacing w:after="0" w:line="240" w:lineRule="auto"/>
      </w:pPr>
      <w:r>
        <w:rPr>
          <w:lang w:val="ca"/>
        </w:rPr>
        <w:separator/>
      </w:r>
    </w:p>
  </w:footnote>
  <w:footnote w:type="continuationSeparator" w:id="0">
    <w:p w14:paraId="1A72BBD9" w14:textId="77777777">
      <w:pPr>
        <w:spacing w:after="0" w:line="240" w:lineRule="auto"/>
      </w:pPr>
      <w:r>
        <w:rPr>
          <w:lang w:val="ca"/>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C3AD7" w14:textId="21F767F9">
    <w:pPr>
      <w:pStyle w:val="Encabezado"/>
    </w:pPr>
    <w:r>
      <w:rPr>
        <w:noProof/>
        <w:spacing w:val="30"/>
      </w:rPr>
      <w:drawing>
        <wp:anchor distT="0" distB="0" distL="114300" distR="114300" simplePos="0" relativeHeight="251652090" behindDoc="0" locked="0" layoutInCell="1" allowOverlap="1" wp14:anchorId="0390B4ED" wp14:editId="555466C5">
          <wp:simplePos x="0" y="0"/>
          <wp:positionH relativeFrom="column">
            <wp:posOffset>-2289810</wp:posOffset>
          </wp:positionH>
          <wp:positionV relativeFrom="paragraph">
            <wp:posOffset>-3850005</wp:posOffset>
          </wp:positionV>
          <wp:extent cx="9533890" cy="494347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6236" b="18626"/>
                  <a:stretch/>
                </pic:blipFill>
                <pic:spPr bwMode="auto">
                  <a:xfrm flipH="1">
                    <a:off x="0" y="0"/>
                    <a:ext cx="9533890" cy="494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
      </w:rPr>
      <w:drawing>
        <wp:anchor distT="0" distB="0" distL="114300" distR="114300" simplePos="0" relativeHeight="251664384" behindDoc="0" locked="0" layoutInCell="1" allowOverlap="1" wp14:anchorId="1C9504CF" wp14:editId="5863C650">
          <wp:simplePos x="0" y="0"/>
          <wp:positionH relativeFrom="column">
            <wp:posOffset>-60960</wp:posOffset>
          </wp:positionH>
          <wp:positionV relativeFrom="paragraph">
            <wp:posOffset>-135255</wp:posOffset>
          </wp:positionV>
          <wp:extent cx="1590675" cy="653180"/>
          <wp:effectExtent l="0" t="0" r="0" b="0"/>
          <wp:wrapNone/>
          <wp:docPr id="2" name="Imagen 2" descr="Imagen que contiene alimentos,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FACSA.png"/>
                  <pic:cNvPicPr/>
                </pic:nvPicPr>
                <pic:blipFill>
                  <a:blip r:embed="rId2">
                    <a:extLst>
                      <a:ext uri="{28A0092B-C50C-407E-A947-70E740481C1C}">
                        <a14:useLocalDpi xmlns:a14="http://schemas.microsoft.com/office/drawing/2010/main" val="0"/>
                      </a:ext>
                    </a:extLst>
                  </a:blip>
                  <a:stretch>
                    <a:fillRect/>
                  </a:stretch>
                </pic:blipFill>
                <pic:spPr>
                  <a:xfrm>
                    <a:off x="0" y="0"/>
                    <a:ext cx="1590675" cy="6531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234"/>
    <w:multiLevelType w:val="hybridMultilevel"/>
    <w:tmpl w:val="0B1A263A"/>
    <w:lvl w:ilvl="0" w:tplc="0C0A0017">
      <w:start w:val="1"/>
      <w:numFmt w:val="lowerLetter"/>
      <w:lvlText w:val="%1)"/>
      <w:lvlJc w:val="left"/>
      <w:pPr>
        <w:ind w:left="786" w:hanging="360"/>
      </w:pPr>
    </w:lvl>
    <w:lvl w:ilvl="1" w:tplc="6CA0D906">
      <w:start w:val="1"/>
      <w:numFmt w:val="bullet"/>
      <w:lvlText w:val=""/>
      <w:lvlJc w:val="left"/>
      <w:pPr>
        <w:ind w:left="1506" w:hanging="360"/>
      </w:pPr>
      <w:rPr>
        <w:rFonts w:ascii="Symbol" w:hAnsi="Symbol" w:hint="default"/>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1B066CB9"/>
    <w:multiLevelType w:val="hybridMultilevel"/>
    <w:tmpl w:val="9F0057AA"/>
    <w:lvl w:ilvl="0" w:tplc="0C0A0001">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 w15:restartNumberingAfterBreak="0">
    <w:nsid w:val="242607AC"/>
    <w:multiLevelType w:val="hybridMultilevel"/>
    <w:tmpl w:val="5AC816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E3E369E"/>
    <w:multiLevelType w:val="hybridMultilevel"/>
    <w:tmpl w:val="090C56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ECC06AA"/>
    <w:multiLevelType w:val="hybridMultilevel"/>
    <w:tmpl w:val="88D02050"/>
    <w:lvl w:ilvl="0" w:tplc="6CA0D906">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30F0275C"/>
    <w:multiLevelType w:val="hybridMultilevel"/>
    <w:tmpl w:val="3A0AD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D731B90"/>
    <w:multiLevelType w:val="hybridMultilevel"/>
    <w:tmpl w:val="80A6E4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ABA0252"/>
    <w:multiLevelType w:val="hybridMultilevel"/>
    <w:tmpl w:val="47D2C640"/>
    <w:lvl w:ilvl="0" w:tplc="9990D28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7"/>
  </w:num>
  <w:num w:numId="3">
    <w:abstractNumId w:val="6"/>
  </w:num>
  <w:num w:numId="4">
    <w:abstractNumId w:val="4"/>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C00"/>
    <w:rsid w:val="00012007"/>
    <w:rsid w:val="00063084"/>
    <w:rsid w:val="00074529"/>
    <w:rsid w:val="000A1871"/>
    <w:rsid w:val="001D2415"/>
    <w:rsid w:val="001E2F9D"/>
    <w:rsid w:val="003C2D21"/>
    <w:rsid w:val="004F7D23"/>
    <w:rsid w:val="005450F6"/>
    <w:rsid w:val="005809F2"/>
    <w:rsid w:val="005D6D56"/>
    <w:rsid w:val="006662A7"/>
    <w:rsid w:val="00670215"/>
    <w:rsid w:val="00676476"/>
    <w:rsid w:val="00705497"/>
    <w:rsid w:val="0077570A"/>
    <w:rsid w:val="007829CD"/>
    <w:rsid w:val="007A6450"/>
    <w:rsid w:val="007E6C61"/>
    <w:rsid w:val="00831154"/>
    <w:rsid w:val="00890A2A"/>
    <w:rsid w:val="009C2253"/>
    <w:rsid w:val="009C6FF8"/>
    <w:rsid w:val="00A808A7"/>
    <w:rsid w:val="00AC3830"/>
    <w:rsid w:val="00AD0F5F"/>
    <w:rsid w:val="00AF697A"/>
    <w:rsid w:val="00B07957"/>
    <w:rsid w:val="00B87C73"/>
    <w:rsid w:val="00B919AA"/>
    <w:rsid w:val="00D15C00"/>
    <w:rsid w:val="00D31677"/>
    <w:rsid w:val="00D36CE2"/>
    <w:rsid w:val="00D37D4A"/>
    <w:rsid w:val="00D433AF"/>
    <w:rsid w:val="00D82DF9"/>
    <w:rsid w:val="00D852FE"/>
    <w:rsid w:val="00DA1D69"/>
    <w:rsid w:val="00E238B2"/>
    <w:rsid w:val="00E431FD"/>
    <w:rsid w:val="00E44E91"/>
    <w:rsid w:val="00FA58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C53CB"/>
  <w15:chartTrackingRefBased/>
  <w15:docId w15:val="{D8B99A86-A769-48A6-BCF0-DB46D4EA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5C0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15C00"/>
  </w:style>
  <w:style w:type="paragraph" w:styleId="Piedepgina">
    <w:name w:val="footer"/>
    <w:basedOn w:val="Normal"/>
    <w:link w:val="PiedepginaCar"/>
    <w:uiPriority w:val="99"/>
    <w:unhideWhenUsed/>
    <w:rsid w:val="00D15C0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15C00"/>
  </w:style>
  <w:style w:type="character" w:styleId="Textodelmarcadordeposicin">
    <w:name w:val="Placeholder Text"/>
    <w:basedOn w:val="Fuentedeprrafopredeter"/>
    <w:uiPriority w:val="99"/>
    <w:semiHidden/>
    <w:rsid w:val="009C2253"/>
  </w:style>
  <w:style w:type="character" w:styleId="Hipervnculo">
    <w:name w:val="Hyperlink"/>
    <w:basedOn w:val="Fuentedeprrafopredeter"/>
    <w:uiPriority w:val="99"/>
    <w:rsid w:val="009C2253"/>
    <w:rPr>
      <w:color w:val="0000FF"/>
      <w:u w:val="single"/>
    </w:rPr>
  </w:style>
  <w:style w:type="paragraph" w:styleId="Prrafodelista">
    <w:name w:val="List Paragraph"/>
    <w:basedOn w:val="Normal"/>
    <w:link w:val="PrrafodelistaCar"/>
    <w:uiPriority w:val="34"/>
    <w:qFormat/>
    <w:rsid w:val="009C2253"/>
    <w:pPr>
      <w:spacing w:before="120" w:after="120" w:line="240" w:lineRule="auto"/>
      <w:ind w:left="720"/>
      <w:contextualSpacing/>
      <w:jc w:val="both"/>
    </w:pPr>
    <w:rPr>
      <w:rFonts w:asciiTheme="minorHAnsi" w:hAnsiTheme="minorHAnsi"/>
      <w:sz w:val="20"/>
    </w:rPr>
  </w:style>
  <w:style w:type="character" w:customStyle="1" w:styleId="PrrafodelistaCar">
    <w:name w:val="Párrafo de lista Car"/>
    <w:link w:val="Prrafodelista"/>
    <w:uiPriority w:val="34"/>
    <w:rsid w:val="009C2253"/>
    <w:rPr>
      <w:rFonts w:asciiTheme="minorHAnsi" w:hAnsiTheme="minorHAnsi"/>
      <w:sz w:val="20"/>
    </w:rPr>
  </w:style>
  <w:style w:type="character" w:styleId="Mencinsinresolver">
    <w:name w:val="Unresolved Mention"/>
    <w:basedOn w:val="Fuentedeprrafopredeter"/>
    <w:uiPriority w:val="99"/>
    <w:semiHidden/>
    <w:unhideWhenUsed/>
    <w:rsid w:val="001D2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5442">
      <w:bodyDiv w:val="1"/>
      <w:marLeft w:val="0"/>
      <w:marRight w:val="0"/>
      <w:marTop w:val="0"/>
      <w:marBottom w:val="0"/>
      <w:divBdr>
        <w:top w:val="none" w:sz="0" w:space="0" w:color="auto"/>
        <w:left w:val="none" w:sz="0" w:space="0" w:color="auto"/>
        <w:bottom w:val="none" w:sz="0" w:space="0" w:color="auto"/>
        <w:right w:val="none" w:sz="0" w:space="0" w:color="auto"/>
      </w:divBdr>
    </w:div>
    <w:div w:id="1021706367">
      <w:bodyDiv w:val="1"/>
      <w:marLeft w:val="0"/>
      <w:marRight w:val="0"/>
      <w:marTop w:val="0"/>
      <w:marBottom w:val="0"/>
      <w:divBdr>
        <w:top w:val="none" w:sz="0" w:space="0" w:color="auto"/>
        <w:left w:val="none" w:sz="0" w:space="0" w:color="auto"/>
        <w:bottom w:val="none" w:sz="0" w:space="0" w:color="auto"/>
        <w:right w:val="none" w:sz="0" w:space="0" w:color="auto"/>
      </w:divBdr>
    </w:div>
    <w:div w:id="1057122595">
      <w:bodyDiv w:val="1"/>
      <w:marLeft w:val="0"/>
      <w:marRight w:val="0"/>
      <w:marTop w:val="0"/>
      <w:marBottom w:val="0"/>
      <w:divBdr>
        <w:top w:val="none" w:sz="0" w:space="0" w:color="auto"/>
        <w:left w:val="none" w:sz="0" w:space="0" w:color="auto"/>
        <w:bottom w:val="none" w:sz="0" w:space="0" w:color="auto"/>
        <w:right w:val="none" w:sz="0" w:space="0" w:color="auto"/>
      </w:divBdr>
    </w:div>
    <w:div w:id="120259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eader" Target="header1.xml" /><Relationship Id="rId2" Type="http://schemas.openxmlformats.org/officeDocument/2006/relationships/numbering" Target="numbering.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sv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ntTable" Target="fontTable.xml" /></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Pages>2</Pages>
  <Words>226</Words>
  <Characters>1245</Characters>
  <DocSecurity>0</DocSecurity>
  <Lines>10</Lines>
  <Paragraphs>2</Paragraphs>
  <ScaleCrop>false</ScaleCrop>
  <HeadingPairs>
    <vt:vector size="2" baseType="variant">
      <vt:variant>
        <vt:lpstr>Título</vt:lpstr>
      </vt:variant>
      <vt:variant>
        <vt:i4>1</vt:i4>
      </vt:variant>
    </vt:vector>
  </HeadingPairs>
  <LinksUpToDate>false</LinksUpToDate>
  <CharactersWithSpaces>1469</CharactersWithSpaces>
  <SharedDoc>false</SharedDoc>
  <HyperlinksChanged>false</HyperlinksChanged>
</Properties>
</file>